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13C7" w14:textId="77777777" w:rsidR="00080BDA" w:rsidRPr="005C1E48" w:rsidRDefault="00080BDA" w:rsidP="00227CB8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5C1E48">
        <w:rPr>
          <w:rFonts w:ascii="Times New Roman" w:hAnsi="Times New Roman" w:cs="Times New Roman"/>
          <w:b/>
          <w:bCs/>
          <w:sz w:val="24"/>
          <w:szCs w:val="24"/>
          <w:lang w:val="fr-FR"/>
        </w:rPr>
        <w:t>Anexa</w:t>
      </w:r>
      <w:proofErr w:type="spellEnd"/>
      <w:r w:rsidRPr="005C1E4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7</w:t>
      </w:r>
    </w:p>
    <w:p w14:paraId="640B9AFF" w14:textId="77777777" w:rsidR="00080BDA" w:rsidRPr="005C1E48" w:rsidRDefault="00080BDA" w:rsidP="00080BD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2C462372" w14:textId="77777777" w:rsidR="00080BDA" w:rsidRPr="005C1E48" w:rsidRDefault="00080BDA" w:rsidP="00080BD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 w:rsidRPr="005C1E48">
        <w:rPr>
          <w:rFonts w:ascii="Times New Roman" w:hAnsi="Times New Roman" w:cs="Times New Roman"/>
          <w:b/>
          <w:bCs/>
          <w:sz w:val="24"/>
          <w:szCs w:val="24"/>
          <w:lang w:val="fr-FR"/>
        </w:rPr>
        <w:t>CATEGORII  DE</w:t>
      </w:r>
      <w:proofErr w:type="gramEnd"/>
      <w:r w:rsidRPr="005C1E4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CHELTUIELI  ELIGIBILE</w:t>
      </w:r>
    </w:p>
    <w:p w14:paraId="19CA9B17" w14:textId="77777777" w:rsidR="00080BDA" w:rsidRPr="005C1E48" w:rsidRDefault="00080BDA" w:rsidP="00080B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14:paraId="0CAC908F" w14:textId="77777777" w:rsidR="00080BDA" w:rsidRPr="005C1E48" w:rsidRDefault="00080BDA" w:rsidP="00080BDA">
      <w:pPr>
        <w:pStyle w:val="Standard"/>
        <w:numPr>
          <w:ilvl w:val="0"/>
          <w:numId w:val="3"/>
        </w:numPr>
        <w:tabs>
          <w:tab w:val="left" w:pos="34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5C1E48">
        <w:rPr>
          <w:rFonts w:ascii="Times New Roman" w:hAnsi="Times New Roman" w:cs="Times New Roman"/>
          <w:sz w:val="24"/>
          <w:szCs w:val="24"/>
          <w:lang w:val="fr-FR"/>
        </w:rPr>
        <w:t>Închirieri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echipamente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mijloace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de transport,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săli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activităţi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seminarii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cursuri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expoziţii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etc.)</w:t>
      </w:r>
    </w:p>
    <w:p w14:paraId="53327133" w14:textId="77777777" w:rsidR="00080BDA" w:rsidRPr="005C1E48" w:rsidRDefault="00080BDA" w:rsidP="00080BDA">
      <w:pPr>
        <w:pStyle w:val="Standard"/>
        <w:numPr>
          <w:ilvl w:val="0"/>
          <w:numId w:val="2"/>
        </w:numPr>
        <w:tabs>
          <w:tab w:val="left" w:pos="34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E48">
        <w:rPr>
          <w:rFonts w:ascii="Times New Roman" w:hAnsi="Times New Roman" w:cs="Times New Roman"/>
          <w:sz w:val="24"/>
          <w:szCs w:val="24"/>
        </w:rPr>
        <w:t>Consultanţă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</w:p>
    <w:p w14:paraId="512D94A8" w14:textId="77777777" w:rsidR="00080BDA" w:rsidRPr="005C1E48" w:rsidRDefault="00080BDA" w:rsidP="00080BDA">
      <w:pPr>
        <w:pStyle w:val="Standard"/>
        <w:numPr>
          <w:ilvl w:val="0"/>
          <w:numId w:val="2"/>
        </w:numPr>
        <w:tabs>
          <w:tab w:val="left" w:pos="34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48">
        <w:rPr>
          <w:rFonts w:ascii="Times New Roman" w:hAnsi="Times New Roman" w:cs="Times New Roman"/>
          <w:sz w:val="24"/>
          <w:szCs w:val="24"/>
        </w:rPr>
        <w:t xml:space="preserve">Transport: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bilete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CFR,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bilet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avion, autocar, transport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transportatoare</w:t>
      </w:r>
      <w:proofErr w:type="spellEnd"/>
    </w:p>
    <w:p w14:paraId="5CACD6C8" w14:textId="77777777" w:rsidR="00080BDA" w:rsidRPr="005C1E48" w:rsidRDefault="00080BDA" w:rsidP="00080BDA">
      <w:pPr>
        <w:pStyle w:val="Standard"/>
        <w:numPr>
          <w:ilvl w:val="0"/>
          <w:numId w:val="2"/>
        </w:numPr>
        <w:tabs>
          <w:tab w:val="left" w:pos="340"/>
        </w:tabs>
        <w:overflowPunct w:val="0"/>
        <w:spacing w:after="0" w:line="240" w:lineRule="auto"/>
        <w:ind w:right="1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E48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masa: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cazarea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implicate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Cazarea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1E48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 la</w:t>
      </w:r>
      <w:proofErr w:type="gramEnd"/>
      <w:r w:rsidRPr="005C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de maximum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stele)</w:t>
      </w:r>
    </w:p>
    <w:p w14:paraId="6DB8AA1E" w14:textId="77777777" w:rsidR="00080BDA" w:rsidRPr="005C1E48" w:rsidRDefault="00080BDA" w:rsidP="00080BDA">
      <w:pPr>
        <w:pStyle w:val="Standard"/>
        <w:numPr>
          <w:ilvl w:val="0"/>
          <w:numId w:val="2"/>
        </w:numPr>
        <w:tabs>
          <w:tab w:val="left" w:pos="34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Consumabile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hârtie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, toner,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cartuş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imprimantă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markere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furnituri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birou</w:t>
      </w:r>
      <w:proofErr w:type="spellEnd"/>
    </w:p>
    <w:p w14:paraId="60633D94" w14:textId="77777777" w:rsidR="00080BDA" w:rsidRDefault="00080BDA" w:rsidP="00080BDA">
      <w:pPr>
        <w:pStyle w:val="Standard"/>
        <w:numPr>
          <w:ilvl w:val="0"/>
          <w:numId w:val="2"/>
        </w:numPr>
        <w:tabs>
          <w:tab w:val="left" w:pos="34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Achiziţii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5C1E48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activitate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prestată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de o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persoană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juridică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fizică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, care nu se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încadrează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categoriile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onorarii</w:t>
      </w:r>
      <w:proofErr w:type="spellEnd"/>
    </w:p>
    <w:p w14:paraId="5A3E3A32" w14:textId="77777777" w:rsidR="00080BDA" w:rsidRPr="005C1E48" w:rsidRDefault="00080BDA" w:rsidP="00080BDA">
      <w:pPr>
        <w:pStyle w:val="Standard"/>
        <w:numPr>
          <w:ilvl w:val="0"/>
          <w:numId w:val="2"/>
        </w:numPr>
        <w:tabs>
          <w:tab w:val="left" w:pos="34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Publicitate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acţiuni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promoţionale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ale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programului</w:t>
      </w:r>
      <w:proofErr w:type="spellEnd"/>
    </w:p>
    <w:p w14:paraId="204B6B6E" w14:textId="48C9437E" w:rsidR="00080BDA" w:rsidRDefault="00080BDA" w:rsidP="00080BDA">
      <w:pPr>
        <w:pStyle w:val="Standard"/>
        <w:numPr>
          <w:ilvl w:val="0"/>
          <w:numId w:val="2"/>
        </w:numPr>
        <w:tabs>
          <w:tab w:val="left" w:pos="34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Onorarii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colaboratorii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beneficiarului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scopul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realizării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alţii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decât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cei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permanenţi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baza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convenţiilor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civile (ex.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artişti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regizori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instrumentişti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specialişti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etc.)</w:t>
      </w:r>
    </w:p>
    <w:p w14:paraId="6C2F17B5" w14:textId="77777777" w:rsidR="000076F8" w:rsidRPr="005C1E48" w:rsidRDefault="000076F8" w:rsidP="000076F8">
      <w:pPr>
        <w:pStyle w:val="Standard"/>
        <w:tabs>
          <w:tab w:val="left" w:pos="34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8651795" w14:textId="77777777" w:rsidR="00080BDA" w:rsidRPr="005C1E48" w:rsidRDefault="00080BDA" w:rsidP="00080BDA">
      <w:pPr>
        <w:pStyle w:val="Standard"/>
        <w:numPr>
          <w:ilvl w:val="0"/>
          <w:numId w:val="2"/>
        </w:numPr>
        <w:tabs>
          <w:tab w:val="left" w:pos="34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Diurna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acordată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condiţiile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legii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9466095" w14:textId="77777777" w:rsidR="00080BDA" w:rsidRPr="005C1E48" w:rsidRDefault="00080BDA" w:rsidP="00080BDA">
      <w:pPr>
        <w:jc w:val="both"/>
        <w:rPr>
          <w:rFonts w:ascii="Times New Roman" w:hAnsi="Times New Roman" w:cs="Times New Roman"/>
          <w:color w:val="auto"/>
          <w:lang w:val="fr-FR"/>
        </w:rPr>
      </w:pPr>
      <w:r w:rsidRPr="005C1E48">
        <w:rPr>
          <w:rFonts w:ascii="Times New Roman" w:hAnsi="Times New Roman" w:cs="Times New Roman"/>
          <w:color w:val="auto"/>
          <w:lang w:val="fr-FR"/>
        </w:rPr>
        <w:t xml:space="preserve">      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Decontarea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cheltuielilor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se va face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luând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în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considerare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următoarele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aspecte :</w:t>
      </w:r>
    </w:p>
    <w:p w14:paraId="0BF4097A" w14:textId="77777777" w:rsidR="00080BDA" w:rsidRPr="005C1E48" w:rsidRDefault="00080BDA" w:rsidP="00080BD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5C1E48">
        <w:rPr>
          <w:rFonts w:ascii="Times New Roman" w:hAnsi="Times New Roman" w:cs="Times New Roman"/>
          <w:color w:val="auto"/>
        </w:rPr>
        <w:t>cheltuiala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5C1E48">
        <w:rPr>
          <w:rFonts w:ascii="Times New Roman" w:hAnsi="Times New Roman" w:cs="Times New Roman"/>
          <w:color w:val="auto"/>
        </w:rPr>
        <w:t>fost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realizată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pentru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proiect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5C1E48">
        <w:rPr>
          <w:rFonts w:ascii="Times New Roman" w:hAnsi="Times New Roman" w:cs="Times New Roman"/>
          <w:color w:val="auto"/>
        </w:rPr>
        <w:t>este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dovedită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legătura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directă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5C1E48">
        <w:rPr>
          <w:rFonts w:ascii="Times New Roman" w:hAnsi="Times New Roman" w:cs="Times New Roman"/>
          <w:color w:val="auto"/>
        </w:rPr>
        <w:t>proiectul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); </w:t>
      </w:r>
    </w:p>
    <w:p w14:paraId="2C1C3C87" w14:textId="77777777" w:rsidR="00080BDA" w:rsidRPr="005C1E48" w:rsidRDefault="00080BDA" w:rsidP="00080BD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lang w:val="fr-FR"/>
        </w:rPr>
      </w:pPr>
      <w:proofErr w:type="spellStart"/>
      <w:proofErr w:type="gramStart"/>
      <w:r w:rsidRPr="005C1E48">
        <w:rPr>
          <w:rFonts w:ascii="Times New Roman" w:hAnsi="Times New Roman" w:cs="Times New Roman"/>
          <w:color w:val="auto"/>
          <w:lang w:val="fr-FR"/>
        </w:rPr>
        <w:t>cheltuiala</w:t>
      </w:r>
      <w:proofErr w:type="spellEnd"/>
      <w:proofErr w:type="gramEnd"/>
      <w:r w:rsidRPr="005C1E48">
        <w:rPr>
          <w:rFonts w:ascii="Times New Roman" w:hAnsi="Times New Roman" w:cs="Times New Roman"/>
          <w:color w:val="auto"/>
          <w:lang w:val="fr-FR"/>
        </w:rPr>
        <w:t xml:space="preserve"> a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fost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efectuată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pe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perioada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de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desfăşurare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a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proiectului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pentru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activităţi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şi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plăţi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realizate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după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semnarea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contractului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de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finanţare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>;</w:t>
      </w:r>
    </w:p>
    <w:p w14:paraId="524ACB27" w14:textId="77777777" w:rsidR="00080BDA" w:rsidRPr="005C1E48" w:rsidRDefault="00080BDA" w:rsidP="00080BD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lang w:val="fr-FR"/>
        </w:rPr>
      </w:pPr>
      <w:proofErr w:type="spellStart"/>
      <w:proofErr w:type="gramStart"/>
      <w:r w:rsidRPr="005C1E48">
        <w:rPr>
          <w:rFonts w:ascii="Times New Roman" w:hAnsi="Times New Roman" w:cs="Times New Roman"/>
          <w:color w:val="auto"/>
          <w:lang w:val="fr-FR"/>
        </w:rPr>
        <w:t>beneficiarul</w:t>
      </w:r>
      <w:proofErr w:type="spellEnd"/>
      <w:proofErr w:type="gram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prezintă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toate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documentele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justificative de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plată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pentru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fiecare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tip de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cheltuială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în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copie,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semnate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şi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ştampilate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cu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menţiunea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“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conform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cu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originalul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>”;</w:t>
      </w:r>
    </w:p>
    <w:p w14:paraId="1A607548" w14:textId="77777777" w:rsidR="00080BDA" w:rsidRPr="005C1E48" w:rsidRDefault="00080BDA" w:rsidP="00080BD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lang w:val="fr-FR"/>
        </w:rPr>
      </w:pPr>
      <w:proofErr w:type="spellStart"/>
      <w:proofErr w:type="gramStart"/>
      <w:r w:rsidRPr="005C1E48">
        <w:rPr>
          <w:rFonts w:ascii="Times New Roman" w:hAnsi="Times New Roman" w:cs="Times New Roman"/>
          <w:color w:val="auto"/>
          <w:lang w:val="fr-FR"/>
        </w:rPr>
        <w:t>beneficiarul</w:t>
      </w:r>
      <w:proofErr w:type="spellEnd"/>
      <w:proofErr w:type="gramEnd"/>
      <w:r w:rsidRPr="005C1E48">
        <w:rPr>
          <w:rFonts w:ascii="Times New Roman" w:hAnsi="Times New Roman" w:cs="Times New Roman"/>
          <w:color w:val="auto"/>
          <w:lang w:val="fr-FR"/>
        </w:rPr>
        <w:t xml:space="preserve"> a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dovedit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realizarea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activităţii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pentru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care a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fost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efectuată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cheltuiala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în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cauză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pe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baza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raportului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intermediar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/ final de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activitate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si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a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raportului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financiar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>;</w:t>
      </w:r>
    </w:p>
    <w:p w14:paraId="01800408" w14:textId="77777777" w:rsidR="00080BDA" w:rsidRPr="005C1E48" w:rsidRDefault="00080BDA" w:rsidP="00080BD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5C1E48">
        <w:rPr>
          <w:rFonts w:ascii="Times New Roman" w:hAnsi="Times New Roman" w:cs="Times New Roman"/>
          <w:color w:val="auto"/>
        </w:rPr>
        <w:t>facturile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sunt </w:t>
      </w:r>
      <w:proofErr w:type="spellStart"/>
      <w:r w:rsidRPr="005C1E48">
        <w:rPr>
          <w:rFonts w:ascii="Times New Roman" w:hAnsi="Times New Roman" w:cs="Times New Roman"/>
          <w:color w:val="auto"/>
        </w:rPr>
        <w:t>emise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pe </w:t>
      </w:r>
      <w:proofErr w:type="spellStart"/>
      <w:r w:rsidRPr="005C1E48">
        <w:rPr>
          <w:rFonts w:ascii="Times New Roman" w:hAnsi="Times New Roman" w:cs="Times New Roman"/>
          <w:color w:val="auto"/>
        </w:rPr>
        <w:t>numele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beneficiarului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finanţării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; </w:t>
      </w:r>
    </w:p>
    <w:p w14:paraId="27275537" w14:textId="77777777" w:rsidR="00080BDA" w:rsidRPr="005C1E48" w:rsidRDefault="00080BDA" w:rsidP="00080BD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5C1E48">
        <w:rPr>
          <w:rFonts w:ascii="Times New Roman" w:hAnsi="Times New Roman" w:cs="Times New Roman"/>
          <w:color w:val="auto"/>
        </w:rPr>
        <w:t>facturile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sunt </w:t>
      </w:r>
      <w:proofErr w:type="spellStart"/>
      <w:r w:rsidRPr="005C1E48">
        <w:rPr>
          <w:rFonts w:ascii="Times New Roman" w:hAnsi="Times New Roman" w:cs="Times New Roman"/>
          <w:color w:val="auto"/>
        </w:rPr>
        <w:t>completate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5C1E48">
        <w:rPr>
          <w:rFonts w:ascii="Times New Roman" w:hAnsi="Times New Roman" w:cs="Times New Roman"/>
          <w:color w:val="auto"/>
        </w:rPr>
        <w:t>toate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datele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necesare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din </w:t>
      </w:r>
      <w:proofErr w:type="spellStart"/>
      <w:r w:rsidRPr="005C1E48">
        <w:rPr>
          <w:rFonts w:ascii="Times New Roman" w:hAnsi="Times New Roman" w:cs="Times New Roman"/>
          <w:color w:val="auto"/>
        </w:rPr>
        <w:t>punct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5C1E48">
        <w:rPr>
          <w:rFonts w:ascii="Times New Roman" w:hAnsi="Times New Roman" w:cs="Times New Roman"/>
          <w:color w:val="auto"/>
        </w:rPr>
        <w:t>vedere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al </w:t>
      </w:r>
      <w:proofErr w:type="spellStart"/>
      <w:r w:rsidRPr="005C1E48">
        <w:rPr>
          <w:rFonts w:ascii="Times New Roman" w:hAnsi="Times New Roman" w:cs="Times New Roman"/>
          <w:color w:val="auto"/>
        </w:rPr>
        <w:t>conţinutului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- </w:t>
      </w:r>
      <w:proofErr w:type="spellStart"/>
      <w:r w:rsidRPr="005C1E48">
        <w:rPr>
          <w:rFonts w:ascii="Times New Roman" w:hAnsi="Times New Roman" w:cs="Times New Roman"/>
          <w:color w:val="auto"/>
        </w:rPr>
        <w:t>detalierea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exactă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5C1E48">
        <w:rPr>
          <w:rFonts w:ascii="Times New Roman" w:hAnsi="Times New Roman" w:cs="Times New Roman"/>
          <w:color w:val="auto"/>
        </w:rPr>
        <w:t>produselor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sau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serviciilor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achiziţionate</w:t>
      </w:r>
      <w:proofErr w:type="spellEnd"/>
      <w:r w:rsidRPr="005C1E48">
        <w:rPr>
          <w:rFonts w:ascii="Times New Roman" w:hAnsi="Times New Roman" w:cs="Times New Roman"/>
          <w:color w:val="auto"/>
        </w:rPr>
        <w:t>;</w:t>
      </w:r>
    </w:p>
    <w:p w14:paraId="2AFCDC33" w14:textId="77777777" w:rsidR="00080BDA" w:rsidRPr="005C1E48" w:rsidRDefault="00080BDA" w:rsidP="00080BD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5C1E48">
        <w:rPr>
          <w:rFonts w:ascii="Times New Roman" w:hAnsi="Times New Roman" w:cs="Times New Roman"/>
          <w:color w:val="auto"/>
        </w:rPr>
        <w:t>facturile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sunt </w:t>
      </w:r>
      <w:proofErr w:type="spellStart"/>
      <w:r w:rsidRPr="005C1E48">
        <w:rPr>
          <w:rFonts w:ascii="Times New Roman" w:hAnsi="Times New Roman" w:cs="Times New Roman"/>
          <w:color w:val="auto"/>
        </w:rPr>
        <w:t>completate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5C1E48">
        <w:rPr>
          <w:rFonts w:ascii="Times New Roman" w:hAnsi="Times New Roman" w:cs="Times New Roman"/>
          <w:color w:val="auto"/>
        </w:rPr>
        <w:t>toate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datele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necesare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din </w:t>
      </w:r>
      <w:proofErr w:type="spellStart"/>
      <w:r w:rsidRPr="005C1E48">
        <w:rPr>
          <w:rFonts w:ascii="Times New Roman" w:hAnsi="Times New Roman" w:cs="Times New Roman"/>
          <w:color w:val="auto"/>
        </w:rPr>
        <w:t>punct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5C1E48">
        <w:rPr>
          <w:rFonts w:ascii="Times New Roman" w:hAnsi="Times New Roman" w:cs="Times New Roman"/>
          <w:color w:val="auto"/>
        </w:rPr>
        <w:t>vedere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al </w:t>
      </w:r>
      <w:proofErr w:type="spellStart"/>
      <w:r w:rsidRPr="005C1E48">
        <w:rPr>
          <w:rFonts w:ascii="Times New Roman" w:hAnsi="Times New Roman" w:cs="Times New Roman"/>
          <w:color w:val="auto"/>
        </w:rPr>
        <w:t>formei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5C1E48">
        <w:rPr>
          <w:rFonts w:ascii="Times New Roman" w:hAnsi="Times New Roman" w:cs="Times New Roman"/>
          <w:color w:val="auto"/>
        </w:rPr>
        <w:t>numărul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şi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data </w:t>
      </w:r>
      <w:proofErr w:type="spellStart"/>
      <w:r w:rsidRPr="005C1E48">
        <w:rPr>
          <w:rFonts w:ascii="Times New Roman" w:hAnsi="Times New Roman" w:cs="Times New Roman"/>
          <w:color w:val="auto"/>
        </w:rPr>
        <w:t>emiterii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C1E48">
        <w:rPr>
          <w:rFonts w:ascii="Times New Roman" w:hAnsi="Times New Roman" w:cs="Times New Roman"/>
          <w:color w:val="auto"/>
        </w:rPr>
        <w:t>emitentul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documentului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C1E48">
        <w:rPr>
          <w:rFonts w:ascii="Times New Roman" w:hAnsi="Times New Roman" w:cs="Times New Roman"/>
          <w:color w:val="auto"/>
        </w:rPr>
        <w:t>beneficiarul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C1E48">
        <w:rPr>
          <w:rFonts w:ascii="Times New Roman" w:hAnsi="Times New Roman" w:cs="Times New Roman"/>
          <w:color w:val="auto"/>
        </w:rPr>
        <w:t>semnate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şi</w:t>
      </w:r>
      <w:proofErr w:type="spellEnd"/>
      <w:r w:rsidRPr="005C1E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</w:rPr>
        <w:t>ştampilate</w:t>
      </w:r>
      <w:proofErr w:type="spellEnd"/>
      <w:r w:rsidRPr="005C1E48">
        <w:rPr>
          <w:rFonts w:ascii="Times New Roman" w:hAnsi="Times New Roman" w:cs="Times New Roman"/>
          <w:color w:val="auto"/>
        </w:rPr>
        <w:t>;</w:t>
      </w:r>
    </w:p>
    <w:p w14:paraId="41985EDD" w14:textId="77777777" w:rsidR="00080BDA" w:rsidRPr="005C1E48" w:rsidRDefault="00080BDA" w:rsidP="00080BD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lang w:val="fr-FR"/>
        </w:rPr>
      </w:pPr>
      <w:proofErr w:type="spellStart"/>
      <w:r w:rsidRPr="005C1E48">
        <w:rPr>
          <w:rFonts w:ascii="Times New Roman" w:hAnsi="Times New Roman" w:cs="Times New Roman"/>
          <w:color w:val="auto"/>
          <w:lang w:val="es-ES"/>
        </w:rPr>
        <w:t>toate</w:t>
      </w:r>
      <w:proofErr w:type="spellEnd"/>
      <w:r w:rsidRPr="005C1E48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es-ES"/>
        </w:rPr>
        <w:t>documentele</w:t>
      </w:r>
      <w:proofErr w:type="spellEnd"/>
      <w:r w:rsidRPr="005C1E48">
        <w:rPr>
          <w:rFonts w:ascii="Times New Roman" w:hAnsi="Times New Roman" w:cs="Times New Roman"/>
          <w:color w:val="auto"/>
          <w:lang w:val="es-ES"/>
        </w:rPr>
        <w:t xml:space="preserve"> justificative externe, </w:t>
      </w:r>
      <w:proofErr w:type="spellStart"/>
      <w:r w:rsidRPr="005C1E48">
        <w:rPr>
          <w:rFonts w:ascii="Times New Roman" w:hAnsi="Times New Roman" w:cs="Times New Roman"/>
          <w:color w:val="auto"/>
          <w:lang w:val="es-ES"/>
        </w:rPr>
        <w:t>emise</w:t>
      </w:r>
      <w:proofErr w:type="spellEnd"/>
      <w:r w:rsidRPr="005C1E48">
        <w:rPr>
          <w:rFonts w:ascii="Times New Roman" w:hAnsi="Times New Roman" w:cs="Times New Roman"/>
          <w:color w:val="auto"/>
          <w:lang w:val="es-ES"/>
        </w:rPr>
        <w:t xml:space="preserve"> de </w:t>
      </w:r>
      <w:proofErr w:type="spellStart"/>
      <w:r w:rsidRPr="005C1E48">
        <w:rPr>
          <w:rFonts w:ascii="Times New Roman" w:hAnsi="Times New Roman" w:cs="Times New Roman"/>
          <w:color w:val="auto"/>
          <w:lang w:val="es-ES"/>
        </w:rPr>
        <w:t>către</w:t>
      </w:r>
      <w:proofErr w:type="spellEnd"/>
      <w:r w:rsidRPr="005C1E48">
        <w:rPr>
          <w:rFonts w:ascii="Times New Roman" w:hAnsi="Times New Roman" w:cs="Times New Roman"/>
          <w:color w:val="auto"/>
          <w:lang w:val="es-ES"/>
        </w:rPr>
        <w:t xml:space="preserve"> un </w:t>
      </w:r>
      <w:proofErr w:type="spellStart"/>
      <w:r w:rsidRPr="005C1E48">
        <w:rPr>
          <w:rFonts w:ascii="Times New Roman" w:hAnsi="Times New Roman" w:cs="Times New Roman"/>
          <w:color w:val="auto"/>
          <w:lang w:val="es-ES"/>
        </w:rPr>
        <w:t>prestator</w:t>
      </w:r>
      <w:proofErr w:type="spellEnd"/>
      <w:r w:rsidRPr="005C1E48">
        <w:rPr>
          <w:rFonts w:ascii="Times New Roman" w:hAnsi="Times New Roman" w:cs="Times New Roman"/>
          <w:color w:val="auto"/>
          <w:lang w:val="es-ES"/>
        </w:rPr>
        <w:t xml:space="preserve"> din </w:t>
      </w:r>
      <w:proofErr w:type="spellStart"/>
      <w:r w:rsidRPr="005C1E48">
        <w:rPr>
          <w:rFonts w:ascii="Times New Roman" w:hAnsi="Times New Roman" w:cs="Times New Roman"/>
          <w:color w:val="auto"/>
          <w:lang w:val="es-ES"/>
        </w:rPr>
        <w:t>afara</w:t>
      </w:r>
      <w:proofErr w:type="spellEnd"/>
      <w:r w:rsidRPr="005C1E48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es-ES"/>
        </w:rPr>
        <w:t>României</w:t>
      </w:r>
      <w:proofErr w:type="spellEnd"/>
      <w:r w:rsidRPr="005C1E48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es-ES"/>
        </w:rPr>
        <w:t>către</w:t>
      </w:r>
      <w:proofErr w:type="spellEnd"/>
      <w:r w:rsidRPr="005C1E48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es-ES"/>
        </w:rPr>
        <w:t>beneficiarul</w:t>
      </w:r>
      <w:proofErr w:type="spellEnd"/>
      <w:r w:rsidRPr="005C1E48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es-ES"/>
        </w:rPr>
        <w:t>finanţării</w:t>
      </w:r>
      <w:proofErr w:type="spellEnd"/>
      <w:r w:rsidRPr="005C1E48">
        <w:rPr>
          <w:rFonts w:ascii="Times New Roman" w:hAnsi="Times New Roman" w:cs="Times New Roman"/>
          <w:color w:val="auto"/>
          <w:lang w:val="es-ES"/>
        </w:rPr>
        <w:t xml:space="preserve">, se </w:t>
      </w:r>
      <w:proofErr w:type="spellStart"/>
      <w:r w:rsidRPr="005C1E48">
        <w:rPr>
          <w:rFonts w:ascii="Times New Roman" w:hAnsi="Times New Roman" w:cs="Times New Roman"/>
          <w:color w:val="auto"/>
          <w:lang w:val="es-ES"/>
        </w:rPr>
        <w:t>vor</w:t>
      </w:r>
      <w:proofErr w:type="spellEnd"/>
      <w:r w:rsidRPr="005C1E48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es-ES"/>
        </w:rPr>
        <w:t>prezenta</w:t>
      </w:r>
      <w:proofErr w:type="spellEnd"/>
      <w:r w:rsidRPr="005C1E48">
        <w:rPr>
          <w:rFonts w:ascii="Times New Roman" w:hAnsi="Times New Roman" w:cs="Times New Roman"/>
          <w:color w:val="auto"/>
          <w:lang w:val="es-ES"/>
        </w:rPr>
        <w:t xml:space="preserve"> la </w:t>
      </w:r>
      <w:proofErr w:type="spellStart"/>
      <w:r w:rsidRPr="005C1E48">
        <w:rPr>
          <w:rFonts w:ascii="Times New Roman" w:hAnsi="Times New Roman" w:cs="Times New Roman"/>
          <w:color w:val="auto"/>
          <w:lang w:val="es-ES"/>
        </w:rPr>
        <w:t>decont</w:t>
      </w:r>
      <w:proofErr w:type="spellEnd"/>
      <w:r w:rsidRPr="005C1E48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es-ES"/>
        </w:rPr>
        <w:t>însoţite</w:t>
      </w:r>
      <w:proofErr w:type="spellEnd"/>
      <w:r w:rsidRPr="005C1E48">
        <w:rPr>
          <w:rFonts w:ascii="Times New Roman" w:hAnsi="Times New Roman" w:cs="Times New Roman"/>
          <w:color w:val="auto"/>
          <w:lang w:val="es-ES"/>
        </w:rPr>
        <w:t xml:space="preserve"> de </w:t>
      </w:r>
      <w:proofErr w:type="spellStart"/>
      <w:r w:rsidRPr="005C1E48">
        <w:rPr>
          <w:rFonts w:ascii="Times New Roman" w:hAnsi="Times New Roman" w:cs="Times New Roman"/>
          <w:color w:val="auto"/>
          <w:lang w:val="es-ES"/>
        </w:rPr>
        <w:t>traducerea</w:t>
      </w:r>
      <w:proofErr w:type="spellEnd"/>
      <w:r w:rsidRPr="005C1E48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es-ES"/>
        </w:rPr>
        <w:t>acestora</w:t>
      </w:r>
      <w:proofErr w:type="spellEnd"/>
      <w:r w:rsidRPr="005C1E48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es-ES"/>
        </w:rPr>
        <w:t>în</w:t>
      </w:r>
      <w:proofErr w:type="spellEnd"/>
      <w:r w:rsidRPr="005C1E48">
        <w:rPr>
          <w:rFonts w:ascii="Times New Roman" w:hAnsi="Times New Roman" w:cs="Times New Roman"/>
          <w:color w:val="auto"/>
          <w:lang w:val="es-ES"/>
        </w:rPr>
        <w:t xml:space="preserve"> limba </w:t>
      </w:r>
      <w:proofErr w:type="spellStart"/>
      <w:r w:rsidRPr="005C1E48">
        <w:rPr>
          <w:rFonts w:ascii="Times New Roman" w:hAnsi="Times New Roman" w:cs="Times New Roman"/>
          <w:color w:val="auto"/>
          <w:lang w:val="es-ES"/>
        </w:rPr>
        <w:t>română</w:t>
      </w:r>
      <w:proofErr w:type="spellEnd"/>
      <w:r w:rsidRPr="005C1E48">
        <w:rPr>
          <w:rFonts w:ascii="Times New Roman" w:hAnsi="Times New Roman" w:cs="Times New Roman"/>
          <w:color w:val="auto"/>
          <w:lang w:val="es-ES"/>
        </w:rPr>
        <w:t xml:space="preserve">.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Traducerea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trebuie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să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fie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efectuată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semnată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şi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ştampilată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de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către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un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traducător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color w:val="auto"/>
          <w:lang w:val="fr-FR"/>
        </w:rPr>
        <w:t>autorizat</w:t>
      </w:r>
      <w:proofErr w:type="spellEnd"/>
      <w:r w:rsidRPr="005C1E48">
        <w:rPr>
          <w:rFonts w:ascii="Times New Roman" w:hAnsi="Times New Roman" w:cs="Times New Roman"/>
          <w:color w:val="auto"/>
          <w:lang w:val="fr-FR"/>
        </w:rPr>
        <w:t xml:space="preserve">. </w:t>
      </w:r>
    </w:p>
    <w:p w14:paraId="0D7C2DAD" w14:textId="77777777" w:rsidR="00080BDA" w:rsidRPr="005C1E48" w:rsidRDefault="00080BDA" w:rsidP="00080B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A7A1840" w14:textId="65AD59E9" w:rsidR="00080BDA" w:rsidRDefault="00080BDA" w:rsidP="00080BD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</w:rPr>
        <w:t>CATEGORII DE CHELTUIELI NEELIGIBILE:</w:t>
      </w:r>
    </w:p>
    <w:p w14:paraId="465F33DC" w14:textId="77777777" w:rsidR="000076F8" w:rsidRPr="005C1E48" w:rsidRDefault="000076F8" w:rsidP="00080BD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10953" w14:textId="77777777" w:rsidR="00080BDA" w:rsidRPr="005C1E48" w:rsidRDefault="00080BDA" w:rsidP="00080BDA">
      <w:pPr>
        <w:pStyle w:val="Standard"/>
        <w:numPr>
          <w:ilvl w:val="0"/>
          <w:numId w:val="4"/>
        </w:numPr>
        <w:tabs>
          <w:tab w:val="left" w:pos="70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Cheltuieli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angajatii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caracter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permanent ai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beneficiarului</w:t>
      </w:r>
      <w:proofErr w:type="spellEnd"/>
      <w:proofErr w:type="gramStart"/>
      <w:r w:rsidRPr="005C1E48">
        <w:rPr>
          <w:rFonts w:ascii="Times New Roman" w:hAnsi="Times New Roman" w:cs="Times New Roman"/>
          <w:sz w:val="24"/>
          <w:szCs w:val="24"/>
          <w:lang w:val="fr-FR"/>
        </w:rPr>
        <w:t>);</w:t>
      </w:r>
      <w:proofErr w:type="gramEnd"/>
    </w:p>
    <w:p w14:paraId="07CF5FDD" w14:textId="77777777" w:rsidR="00080BDA" w:rsidRPr="005C1E48" w:rsidRDefault="00080BDA" w:rsidP="00080BDA">
      <w:pPr>
        <w:pStyle w:val="Standard"/>
        <w:numPr>
          <w:ilvl w:val="0"/>
          <w:numId w:val="1"/>
        </w:numPr>
        <w:tabs>
          <w:tab w:val="left" w:pos="70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Cheltuieli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întreţinerea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reparaţia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mijloacelor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5C1E48">
        <w:rPr>
          <w:rFonts w:ascii="Times New Roman" w:hAnsi="Times New Roman" w:cs="Times New Roman"/>
          <w:sz w:val="24"/>
          <w:szCs w:val="24"/>
          <w:lang w:val="fr-FR"/>
        </w:rPr>
        <w:t>fixe;</w:t>
      </w:r>
      <w:proofErr w:type="gramEnd"/>
    </w:p>
    <w:p w14:paraId="399D694B" w14:textId="77777777" w:rsidR="00080BDA" w:rsidRPr="00195303" w:rsidRDefault="00080BDA" w:rsidP="00080BDA">
      <w:pPr>
        <w:pStyle w:val="Standard"/>
        <w:numPr>
          <w:ilvl w:val="0"/>
          <w:numId w:val="1"/>
        </w:numPr>
        <w:tabs>
          <w:tab w:val="left" w:pos="70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Achiziţii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terenuri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clădiri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proofErr w:type="gramStart"/>
      <w:r w:rsidRPr="00195303">
        <w:rPr>
          <w:rFonts w:ascii="Times New Roman" w:hAnsi="Times New Roman" w:cs="Times New Roman"/>
          <w:sz w:val="24"/>
          <w:szCs w:val="24"/>
          <w:lang w:val="fr-FR"/>
        </w:rPr>
        <w:t>vehicule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66DD2B13" w14:textId="77777777" w:rsidR="00080BDA" w:rsidRPr="00195303" w:rsidRDefault="00080BDA" w:rsidP="00080BDA">
      <w:pPr>
        <w:pStyle w:val="Standard"/>
        <w:numPr>
          <w:ilvl w:val="0"/>
          <w:numId w:val="1"/>
        </w:numPr>
        <w:tabs>
          <w:tab w:val="left" w:pos="34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Achiziții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195303">
        <w:rPr>
          <w:rFonts w:ascii="Times New Roman" w:hAnsi="Times New Roman" w:cs="Times New Roman"/>
          <w:sz w:val="24"/>
          <w:szCs w:val="24"/>
          <w:lang w:val="fr-FR"/>
        </w:rPr>
        <w:t>echipamente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potrivit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Legii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350/ 2005 - art. 3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alineat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(5), nu se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acordă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finanţări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14:paraId="68DF12F7" w14:textId="03CA0506" w:rsidR="00080BDA" w:rsidRDefault="00080BDA" w:rsidP="00080BDA">
      <w:pPr>
        <w:pStyle w:val="Standard"/>
        <w:tabs>
          <w:tab w:val="left" w:pos="34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proofErr w:type="spellStart"/>
      <w:proofErr w:type="gramStart"/>
      <w:r w:rsidRPr="00195303">
        <w:rPr>
          <w:rFonts w:ascii="Times New Roman" w:hAnsi="Times New Roman" w:cs="Times New Roman"/>
          <w:sz w:val="24"/>
          <w:szCs w:val="24"/>
          <w:lang w:val="fr-FR"/>
        </w:rPr>
        <w:t>nerambursabile</w:t>
      </w:r>
      <w:proofErr w:type="spellEnd"/>
      <w:proofErr w:type="gram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activităţi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ce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presupun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dezvoltarea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infrastructurii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solicitantului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excepţia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cazului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aceasta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reprezintă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componentă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indispensabilă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5303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195303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782F58F8" w14:textId="77777777" w:rsidR="000076F8" w:rsidRPr="00195303" w:rsidRDefault="000076F8" w:rsidP="00080BDA">
      <w:pPr>
        <w:pStyle w:val="Standard"/>
        <w:tabs>
          <w:tab w:val="left" w:pos="34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0E77A00" w14:textId="77777777" w:rsidR="00080BDA" w:rsidRPr="005C1E48" w:rsidRDefault="00080BDA" w:rsidP="00080BDA">
      <w:pPr>
        <w:pStyle w:val="Standard"/>
        <w:numPr>
          <w:ilvl w:val="0"/>
          <w:numId w:val="1"/>
        </w:numPr>
        <w:tabs>
          <w:tab w:val="left" w:pos="70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Băuturi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alcoolice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si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tutun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room service si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minibar</w:t>
      </w:r>
      <w:r w:rsidRPr="005C1E48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5B403DE5" w14:textId="77777777" w:rsidR="00080BDA" w:rsidRPr="005C1E48" w:rsidRDefault="00080BDA" w:rsidP="00080BDA">
      <w:pPr>
        <w:pStyle w:val="Standard"/>
        <w:numPr>
          <w:ilvl w:val="0"/>
          <w:numId w:val="1"/>
        </w:numPr>
        <w:tabs>
          <w:tab w:val="left" w:pos="70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E48">
        <w:rPr>
          <w:rFonts w:ascii="Times New Roman" w:hAnsi="Times New Roman" w:cs="Times New Roman"/>
          <w:sz w:val="24"/>
          <w:szCs w:val="24"/>
        </w:rPr>
        <w:t>Reparaţii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</w:rPr>
        <w:t>închiriate</w:t>
      </w:r>
      <w:proofErr w:type="spellEnd"/>
      <w:r w:rsidRPr="005C1E48">
        <w:rPr>
          <w:rFonts w:ascii="Times New Roman" w:hAnsi="Times New Roman" w:cs="Times New Roman"/>
          <w:sz w:val="24"/>
          <w:szCs w:val="24"/>
        </w:rPr>
        <w:t>;</w:t>
      </w:r>
    </w:p>
    <w:p w14:paraId="4A93699C" w14:textId="77777777" w:rsidR="00080BDA" w:rsidRPr="005C1E48" w:rsidRDefault="00080BDA" w:rsidP="00080BDA">
      <w:pPr>
        <w:pStyle w:val="Standard"/>
        <w:numPr>
          <w:ilvl w:val="0"/>
          <w:numId w:val="1"/>
        </w:numPr>
        <w:tabs>
          <w:tab w:val="left" w:pos="70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Elemente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deja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finanţate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proiecte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proofErr w:type="gramStart"/>
      <w:r w:rsidRPr="005C1E48">
        <w:rPr>
          <w:rFonts w:ascii="Times New Roman" w:hAnsi="Times New Roman" w:cs="Times New Roman"/>
          <w:sz w:val="24"/>
          <w:szCs w:val="24"/>
          <w:lang w:val="fr-FR"/>
        </w:rPr>
        <w:t>finantari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14476356" w14:textId="77777777" w:rsidR="00080BDA" w:rsidRPr="005C1E48" w:rsidRDefault="00080BDA" w:rsidP="00080BDA">
      <w:pPr>
        <w:pStyle w:val="Standard"/>
        <w:numPr>
          <w:ilvl w:val="0"/>
          <w:numId w:val="1"/>
        </w:numPr>
        <w:tabs>
          <w:tab w:val="left" w:pos="70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Costuri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administrative (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chirie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sediu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utilităţi</w:t>
      </w:r>
      <w:proofErr w:type="spellEnd"/>
      <w:proofErr w:type="gramStart"/>
      <w:r w:rsidRPr="005C1E48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11BA8FAB" w14:textId="77777777" w:rsidR="00080BDA" w:rsidRPr="005C1E48" w:rsidRDefault="00080BDA" w:rsidP="00080BDA">
      <w:pPr>
        <w:pStyle w:val="Standard"/>
        <w:numPr>
          <w:ilvl w:val="0"/>
          <w:numId w:val="1"/>
        </w:numPr>
        <w:tabs>
          <w:tab w:val="left" w:pos="70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lastRenderedPageBreak/>
        <w:t>Cheltuieli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combustibilul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interiorul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localității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unde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află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sediul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social al </w:t>
      </w:r>
      <w:proofErr w:type="spellStart"/>
      <w:proofErr w:type="gramStart"/>
      <w:r w:rsidRPr="005C1E48">
        <w:rPr>
          <w:rFonts w:ascii="Times New Roman" w:hAnsi="Times New Roman" w:cs="Times New Roman"/>
          <w:sz w:val="24"/>
          <w:szCs w:val="24"/>
          <w:lang w:val="fr-FR"/>
        </w:rPr>
        <w:t>solicitantului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3D265A27" w14:textId="77777777" w:rsidR="00080BDA" w:rsidRPr="005C1E48" w:rsidRDefault="00080BDA" w:rsidP="00080BDA">
      <w:pPr>
        <w:pStyle w:val="Standard"/>
        <w:numPr>
          <w:ilvl w:val="0"/>
          <w:numId w:val="1"/>
        </w:numPr>
        <w:tabs>
          <w:tab w:val="left" w:pos="70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Dobânzi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datorate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comisioane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bancare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pierderi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schimb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valutar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credite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terţe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1E48">
        <w:rPr>
          <w:rFonts w:ascii="Times New Roman" w:hAnsi="Times New Roman" w:cs="Times New Roman"/>
          <w:sz w:val="24"/>
          <w:szCs w:val="24"/>
          <w:lang w:val="fr-FR"/>
        </w:rPr>
        <w:t>părţi</w:t>
      </w:r>
      <w:proofErr w:type="spellEnd"/>
      <w:r w:rsidRPr="005C1E4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35D6B81" w14:textId="77777777" w:rsidR="00080BDA" w:rsidRPr="005C1E48" w:rsidRDefault="00080BDA" w:rsidP="00080BDA">
      <w:pPr>
        <w:widowControl w:val="0"/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31F1E578" w14:textId="77777777" w:rsidR="00080BDA" w:rsidRPr="005C1E48" w:rsidRDefault="00080BDA" w:rsidP="00080BDA">
      <w:pPr>
        <w:widowControl w:val="0"/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27FCE983" w14:textId="77777777" w:rsidR="00080BDA" w:rsidRPr="005C1E48" w:rsidRDefault="00080BDA" w:rsidP="00080BDA">
      <w:pPr>
        <w:widowControl w:val="0"/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2C9713EB" w14:textId="77777777" w:rsidR="00080BDA" w:rsidRPr="005C1E48" w:rsidRDefault="00080BDA" w:rsidP="00080BDA">
      <w:pPr>
        <w:widowControl w:val="0"/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3AE3E33B" w14:textId="77777777" w:rsidR="00080BDA" w:rsidRPr="005C1E48" w:rsidRDefault="00080BDA" w:rsidP="00080BDA">
      <w:pPr>
        <w:widowControl w:val="0"/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53912580" w14:textId="77777777" w:rsidR="00080BDA" w:rsidRPr="005C1E48" w:rsidRDefault="00080BDA" w:rsidP="00080BDA">
      <w:pPr>
        <w:widowControl w:val="0"/>
        <w:autoSpaceDE w:val="0"/>
        <w:ind w:left="8640" w:firstLine="72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1EE4050D" w14:textId="77777777" w:rsidR="002155DE" w:rsidRDefault="002155DE"/>
    <w:sectPr w:rsidR="002155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0FA"/>
    <w:multiLevelType w:val="multilevel"/>
    <w:tmpl w:val="289EBA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38DA487B"/>
    <w:multiLevelType w:val="hybridMultilevel"/>
    <w:tmpl w:val="D0A2572A"/>
    <w:lvl w:ilvl="0" w:tplc="4A809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E09AA"/>
    <w:multiLevelType w:val="multilevel"/>
    <w:tmpl w:val="E362C0D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0D"/>
    <w:rsid w:val="000076F8"/>
    <w:rsid w:val="00080BDA"/>
    <w:rsid w:val="002155DE"/>
    <w:rsid w:val="00227CB8"/>
    <w:rsid w:val="00A2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5A2F"/>
  <w15:chartTrackingRefBased/>
  <w15:docId w15:val="{E00E7F60-AB1E-4953-820C-C192F354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80BD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val="en-US" w:eastAsia="ar-SA"/>
    </w:rPr>
  </w:style>
  <w:style w:type="numbering" w:customStyle="1" w:styleId="WWNum3">
    <w:name w:val="WWNum3"/>
    <w:basedOn w:val="NoList"/>
    <w:rsid w:val="00080BDA"/>
    <w:pPr>
      <w:numPr>
        <w:numId w:val="1"/>
      </w:numPr>
    </w:pPr>
  </w:style>
  <w:style w:type="numbering" w:customStyle="1" w:styleId="WWNum4">
    <w:name w:val="WWNum4"/>
    <w:basedOn w:val="NoList"/>
    <w:rsid w:val="00080BDA"/>
    <w:pPr>
      <w:numPr>
        <w:numId w:val="2"/>
      </w:numPr>
    </w:pPr>
  </w:style>
  <w:style w:type="paragraph" w:customStyle="1" w:styleId="Default">
    <w:name w:val="Default"/>
    <w:rsid w:val="00080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</cp:lastModifiedBy>
  <cp:revision>4</cp:revision>
  <dcterms:created xsi:type="dcterms:W3CDTF">2022-04-04T14:16:00Z</dcterms:created>
  <dcterms:modified xsi:type="dcterms:W3CDTF">2022-04-04T14:40:00Z</dcterms:modified>
</cp:coreProperties>
</file>